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10236" w:type="dxa"/>
        <w:tblLook w:val="04A0" w:firstRow="1" w:lastRow="0" w:firstColumn="1" w:lastColumn="0" w:noHBand="0" w:noVBand="1"/>
      </w:tblPr>
      <w:tblGrid>
        <w:gridCol w:w="3114"/>
        <w:gridCol w:w="7122"/>
      </w:tblGrid>
      <w:tr w:rsidR="00D51F06" w:rsidRPr="00376DA1" w14:paraId="538C88C1" w14:textId="77777777" w:rsidTr="00376DA1">
        <w:trPr>
          <w:trHeight w:val="861"/>
        </w:trPr>
        <w:tc>
          <w:tcPr>
            <w:tcW w:w="3114" w:type="dxa"/>
          </w:tcPr>
          <w:p w14:paraId="31BB382A" w14:textId="2DB568DE" w:rsidR="00D51F06" w:rsidRPr="00376DA1" w:rsidRDefault="00D51F06" w:rsidP="00D51F06">
            <w:pPr>
              <w:pStyle w:val="Luettelokappale"/>
              <w:numPr>
                <w:ilvl w:val="0"/>
                <w:numId w:val="1"/>
              </w:numPr>
              <w:rPr>
                <w:b/>
                <w:bCs/>
                <w:sz w:val="24"/>
                <w:szCs w:val="24"/>
              </w:rPr>
            </w:pPr>
            <w:r w:rsidRPr="00376DA1">
              <w:rPr>
                <w:b/>
                <w:bCs/>
                <w:sz w:val="24"/>
                <w:szCs w:val="24"/>
              </w:rPr>
              <w:t>Rekisterinpitäjä</w:t>
            </w:r>
          </w:p>
        </w:tc>
        <w:tc>
          <w:tcPr>
            <w:tcW w:w="7122" w:type="dxa"/>
          </w:tcPr>
          <w:p w14:paraId="420E2DE9" w14:textId="0B14332C" w:rsidR="0050158C" w:rsidRPr="001B7EFE" w:rsidRDefault="001B7EFE">
            <w:pPr>
              <w:rPr>
                <w:rFonts w:cstheme="minorHAnsi"/>
                <w:bCs/>
                <w:noProof/>
              </w:rPr>
            </w:pPr>
            <w:r w:rsidRPr="001B7EFE">
              <w:rPr>
                <w:rFonts w:cstheme="minorHAnsi"/>
                <w:bCs/>
                <w:noProof/>
              </w:rPr>
              <w:t>Vaasanseudun Areenat Kuntayhtymä y-tunnus: 1025565-6</w:t>
            </w:r>
          </w:p>
          <w:p w14:paraId="20FBE32C" w14:textId="3F743652" w:rsidR="001B7EFE" w:rsidRPr="001B7EFE" w:rsidRDefault="001B7EFE">
            <w:pPr>
              <w:rPr>
                <w:rFonts w:cstheme="minorHAnsi"/>
                <w:bCs/>
                <w:noProof/>
              </w:rPr>
            </w:pPr>
            <w:r w:rsidRPr="001B7EFE">
              <w:rPr>
                <w:rFonts w:cstheme="minorHAnsi"/>
                <w:bCs/>
                <w:noProof/>
              </w:rPr>
              <w:t>Papinsaarentie 2, 65610 Mustasaari</w:t>
            </w:r>
          </w:p>
          <w:p w14:paraId="34134650" w14:textId="627D279A" w:rsidR="001B7EFE" w:rsidRPr="001B7EFE" w:rsidRDefault="001B7EFE">
            <w:pPr>
              <w:rPr>
                <w:rFonts w:cstheme="minorHAnsi"/>
                <w:bCs/>
                <w:sz w:val="24"/>
                <w:szCs w:val="24"/>
              </w:rPr>
            </w:pPr>
            <w:r w:rsidRPr="001B7EFE">
              <w:rPr>
                <w:rFonts w:cstheme="minorHAnsi"/>
                <w:bCs/>
                <w:noProof/>
              </w:rPr>
              <w:t>puh. 0201201700 info@vaasanseudunareenat.fi</w:t>
            </w:r>
          </w:p>
          <w:p w14:paraId="76667467" w14:textId="4E546DD9" w:rsidR="0050158C" w:rsidRPr="00376DA1" w:rsidRDefault="0050158C">
            <w:pPr>
              <w:rPr>
                <w:sz w:val="24"/>
                <w:szCs w:val="24"/>
              </w:rPr>
            </w:pPr>
          </w:p>
        </w:tc>
      </w:tr>
      <w:tr w:rsidR="00D51F06" w:rsidRPr="00376DA1" w14:paraId="69A0BC15" w14:textId="77777777" w:rsidTr="00376DA1">
        <w:trPr>
          <w:trHeight w:val="861"/>
        </w:trPr>
        <w:tc>
          <w:tcPr>
            <w:tcW w:w="3114" w:type="dxa"/>
          </w:tcPr>
          <w:p w14:paraId="51673F56" w14:textId="17B58C00" w:rsidR="00D51F06" w:rsidRPr="00376DA1" w:rsidRDefault="00D51F06" w:rsidP="00D51F06">
            <w:pPr>
              <w:pStyle w:val="Luettelokappale"/>
              <w:numPr>
                <w:ilvl w:val="0"/>
                <w:numId w:val="1"/>
              </w:numPr>
              <w:rPr>
                <w:b/>
                <w:bCs/>
                <w:sz w:val="24"/>
                <w:szCs w:val="24"/>
              </w:rPr>
            </w:pPr>
            <w:r w:rsidRPr="00376DA1">
              <w:rPr>
                <w:b/>
                <w:bCs/>
                <w:sz w:val="24"/>
                <w:szCs w:val="24"/>
              </w:rPr>
              <w:t>Yhteyshenkilöt rekisteriin liittyvissä asioissa</w:t>
            </w:r>
          </w:p>
        </w:tc>
        <w:tc>
          <w:tcPr>
            <w:tcW w:w="7122" w:type="dxa"/>
          </w:tcPr>
          <w:p w14:paraId="1A861B69" w14:textId="4F7911FB" w:rsidR="0050158C" w:rsidRPr="001B7EFE" w:rsidRDefault="001B7EFE">
            <w:pPr>
              <w:rPr>
                <w:rFonts w:cstheme="minorHAnsi"/>
                <w:bCs/>
                <w:noProof/>
              </w:rPr>
            </w:pPr>
            <w:r w:rsidRPr="001B7EFE">
              <w:rPr>
                <w:rFonts w:cstheme="minorHAnsi"/>
                <w:bCs/>
                <w:noProof/>
              </w:rPr>
              <w:t>Päivi Tuominen</w:t>
            </w:r>
          </w:p>
          <w:p w14:paraId="323B4240" w14:textId="4990B90D" w:rsidR="001B7EFE" w:rsidRPr="001B7EFE" w:rsidRDefault="001B7EFE" w:rsidP="001B7EFE">
            <w:pPr>
              <w:rPr>
                <w:rFonts w:cstheme="minorHAnsi"/>
                <w:bCs/>
                <w:noProof/>
              </w:rPr>
            </w:pPr>
            <w:r w:rsidRPr="001B7EFE">
              <w:rPr>
                <w:rFonts w:cstheme="minorHAnsi"/>
                <w:bCs/>
                <w:noProof/>
              </w:rPr>
              <w:t>Papinsaarentie 2, 65610 Mustasaari</w:t>
            </w:r>
          </w:p>
          <w:p w14:paraId="131683E1" w14:textId="77777777" w:rsidR="001B7EFE" w:rsidRPr="001B7EFE" w:rsidRDefault="001B7EFE" w:rsidP="001B7EFE">
            <w:pPr>
              <w:spacing w:before="20"/>
              <w:rPr>
                <w:rFonts w:eastAsia="Times New Roman" w:cstheme="minorHAnsi"/>
                <w:bCs/>
                <w:sz w:val="20"/>
                <w:szCs w:val="20"/>
                <w:lang w:eastAsia="fi-FI"/>
              </w:rPr>
            </w:pPr>
            <w:r w:rsidRPr="001B7EFE">
              <w:rPr>
                <w:rFonts w:eastAsia="Times New Roman" w:cstheme="minorHAnsi"/>
                <w:bCs/>
                <w:sz w:val="20"/>
                <w:szCs w:val="20"/>
                <w:lang w:eastAsia="fi-FI"/>
              </w:rPr>
              <w:t>040-764 3552</w:t>
            </w:r>
          </w:p>
          <w:p w14:paraId="440BC878" w14:textId="61CE11DF" w:rsidR="001B7EFE" w:rsidRPr="001B7EFE" w:rsidRDefault="001B7EFE" w:rsidP="001B7EFE">
            <w:pPr>
              <w:spacing w:before="20"/>
              <w:rPr>
                <w:rFonts w:eastAsia="Times New Roman" w:cstheme="minorHAnsi"/>
                <w:bCs/>
                <w:sz w:val="20"/>
                <w:szCs w:val="20"/>
                <w:lang w:eastAsia="fi-FI"/>
              </w:rPr>
            </w:pPr>
            <w:r w:rsidRPr="001B7EFE">
              <w:rPr>
                <w:rFonts w:eastAsia="Times New Roman" w:cstheme="minorHAnsi"/>
                <w:bCs/>
                <w:sz w:val="20"/>
                <w:szCs w:val="20"/>
                <w:lang w:eastAsia="fi-FI"/>
              </w:rPr>
              <w:t>paivi.tuominen@vaasanseudunareenat.fi</w:t>
            </w:r>
          </w:p>
          <w:p w14:paraId="00F59D50" w14:textId="7846EE02" w:rsidR="0050158C" w:rsidRPr="00376DA1" w:rsidRDefault="0050158C">
            <w:pPr>
              <w:rPr>
                <w:sz w:val="24"/>
                <w:szCs w:val="24"/>
              </w:rPr>
            </w:pPr>
          </w:p>
        </w:tc>
      </w:tr>
      <w:tr w:rsidR="00D51F06" w:rsidRPr="00376DA1" w14:paraId="4DDD1E67" w14:textId="77777777" w:rsidTr="00376DA1">
        <w:trPr>
          <w:trHeight w:val="900"/>
        </w:trPr>
        <w:tc>
          <w:tcPr>
            <w:tcW w:w="3114" w:type="dxa"/>
          </w:tcPr>
          <w:p w14:paraId="565C7068" w14:textId="457E8F3E" w:rsidR="00D51F06" w:rsidRPr="00376DA1" w:rsidRDefault="00D51F06" w:rsidP="00D51F06">
            <w:pPr>
              <w:pStyle w:val="Luettelokappale"/>
              <w:numPr>
                <w:ilvl w:val="0"/>
                <w:numId w:val="1"/>
              </w:numPr>
              <w:rPr>
                <w:b/>
                <w:bCs/>
                <w:sz w:val="24"/>
                <w:szCs w:val="24"/>
              </w:rPr>
            </w:pPr>
            <w:r w:rsidRPr="00376DA1">
              <w:rPr>
                <w:b/>
                <w:bCs/>
                <w:sz w:val="24"/>
                <w:szCs w:val="24"/>
              </w:rPr>
              <w:t>Rekisterin nimi</w:t>
            </w:r>
          </w:p>
        </w:tc>
        <w:tc>
          <w:tcPr>
            <w:tcW w:w="7122" w:type="dxa"/>
          </w:tcPr>
          <w:p w14:paraId="335137F9" w14:textId="36A8C711" w:rsidR="0050158C" w:rsidRPr="00B97809" w:rsidRDefault="001B7EFE">
            <w:pPr>
              <w:rPr>
                <w:rFonts w:cstheme="minorHAnsi"/>
                <w:bCs/>
                <w:sz w:val="24"/>
                <w:szCs w:val="24"/>
              </w:rPr>
            </w:pPr>
            <w:r w:rsidRPr="001B7EFE">
              <w:rPr>
                <w:rFonts w:cstheme="minorHAnsi"/>
                <w:bCs/>
                <w:noProof/>
              </w:rPr>
              <w:t xml:space="preserve">Vaasanseudun Areenat Kuntayhtymän </w:t>
            </w:r>
            <w:r w:rsidR="00EA5158">
              <w:rPr>
                <w:rFonts w:cstheme="minorHAnsi"/>
                <w:bCs/>
                <w:noProof/>
              </w:rPr>
              <w:t>viestintä- ja markkinointirekisteri</w:t>
            </w:r>
          </w:p>
        </w:tc>
      </w:tr>
      <w:tr w:rsidR="00D51F06" w:rsidRPr="00376DA1" w14:paraId="3ED9836E" w14:textId="77777777" w:rsidTr="00376DA1">
        <w:trPr>
          <w:trHeight w:val="861"/>
        </w:trPr>
        <w:tc>
          <w:tcPr>
            <w:tcW w:w="3114" w:type="dxa"/>
          </w:tcPr>
          <w:p w14:paraId="36E4322E" w14:textId="30390D4E" w:rsidR="00D51F06" w:rsidRPr="00376DA1" w:rsidRDefault="00D51F06" w:rsidP="00D51F06">
            <w:pPr>
              <w:pStyle w:val="Luettelokappale"/>
              <w:numPr>
                <w:ilvl w:val="0"/>
                <w:numId w:val="1"/>
              </w:numPr>
              <w:rPr>
                <w:b/>
                <w:bCs/>
                <w:sz w:val="24"/>
                <w:szCs w:val="24"/>
              </w:rPr>
            </w:pPr>
            <w:r w:rsidRPr="00376DA1">
              <w:rPr>
                <w:b/>
                <w:bCs/>
                <w:sz w:val="24"/>
                <w:szCs w:val="24"/>
              </w:rPr>
              <w:t>Henkilötietojen käsittelyn tarkoitus/rekisterin käyttötarkoitus ja käsittelyn oikeusperusta</w:t>
            </w:r>
          </w:p>
        </w:tc>
        <w:tc>
          <w:tcPr>
            <w:tcW w:w="7122" w:type="dxa"/>
          </w:tcPr>
          <w:p w14:paraId="0896EA48" w14:textId="0EF02268" w:rsidR="001B7EFE" w:rsidRPr="001B7EFE" w:rsidRDefault="001B7EFE" w:rsidP="001B7EFE">
            <w:pPr>
              <w:spacing w:before="20"/>
              <w:rPr>
                <w:rFonts w:eastAsia="Times New Roman" w:cstheme="minorHAnsi"/>
                <w:noProof/>
                <w:lang w:eastAsia="fi-FI"/>
              </w:rPr>
            </w:pPr>
            <w:r w:rsidRPr="001B7EFE">
              <w:rPr>
                <w:rFonts w:eastAsia="Times New Roman" w:cstheme="minorHAnsi"/>
                <w:noProof/>
                <w:lang w:eastAsia="fi-FI"/>
              </w:rPr>
              <w:t xml:space="preserve">Kerättäviä henkilötietoja käytetään Vaasanseudun Areenat Kuntayhtymän </w:t>
            </w:r>
            <w:r w:rsidR="00B97809">
              <w:rPr>
                <w:rFonts w:eastAsia="Times New Roman" w:cstheme="minorHAnsi"/>
                <w:noProof/>
                <w:lang w:eastAsia="fi-FI"/>
              </w:rPr>
              <w:t xml:space="preserve">viestintä- ja markkinointitarkoituksiin. </w:t>
            </w:r>
          </w:p>
          <w:p w14:paraId="09A9269A" w14:textId="77777777" w:rsidR="001B7EFE" w:rsidRPr="001B7EFE" w:rsidRDefault="001B7EFE" w:rsidP="001B7EFE">
            <w:pPr>
              <w:spacing w:before="20"/>
              <w:rPr>
                <w:rFonts w:eastAsia="Times New Roman" w:cstheme="minorHAnsi"/>
                <w:noProof/>
                <w:lang w:eastAsia="fi-FI"/>
              </w:rPr>
            </w:pPr>
          </w:p>
          <w:p w14:paraId="267CF165" w14:textId="393AA9CD" w:rsidR="0050158C" w:rsidRPr="001B7EFE" w:rsidRDefault="001B7EFE" w:rsidP="001B7EFE">
            <w:pPr>
              <w:rPr>
                <w:rFonts w:cstheme="minorHAnsi"/>
              </w:rPr>
            </w:pPr>
            <w:r w:rsidRPr="001B7EFE">
              <w:rPr>
                <w:rFonts w:eastAsia="Times New Roman" w:cstheme="minorHAnsi"/>
                <w:noProof/>
                <w:lang w:eastAsia="fi-FI"/>
              </w:rPr>
              <w:t>Henkilötietojen käsittely perustuu tietosuoja-asetuksen mukaiseen oikeutettuun etuun (asiakassuhde tai vastaava).</w:t>
            </w:r>
          </w:p>
          <w:p w14:paraId="23DE0144" w14:textId="77777777" w:rsidR="0050158C" w:rsidRDefault="0050158C">
            <w:pPr>
              <w:rPr>
                <w:sz w:val="24"/>
                <w:szCs w:val="24"/>
              </w:rPr>
            </w:pPr>
          </w:p>
          <w:p w14:paraId="6B65E39A" w14:textId="2622E5FE" w:rsidR="0050158C" w:rsidRPr="00376DA1" w:rsidRDefault="0050158C">
            <w:pPr>
              <w:rPr>
                <w:sz w:val="24"/>
                <w:szCs w:val="24"/>
              </w:rPr>
            </w:pPr>
          </w:p>
        </w:tc>
      </w:tr>
      <w:tr w:rsidR="00D51F06" w:rsidRPr="00376DA1" w14:paraId="29C05E76" w14:textId="77777777" w:rsidTr="00376DA1">
        <w:trPr>
          <w:trHeight w:val="861"/>
        </w:trPr>
        <w:tc>
          <w:tcPr>
            <w:tcW w:w="3114" w:type="dxa"/>
          </w:tcPr>
          <w:p w14:paraId="3993EFCC" w14:textId="19CC47C8" w:rsidR="00D51F06" w:rsidRPr="00376DA1" w:rsidRDefault="00D51F06" w:rsidP="00D51F06">
            <w:pPr>
              <w:pStyle w:val="Luettelokappale"/>
              <w:numPr>
                <w:ilvl w:val="0"/>
                <w:numId w:val="1"/>
              </w:numPr>
              <w:rPr>
                <w:b/>
                <w:bCs/>
                <w:sz w:val="24"/>
                <w:szCs w:val="24"/>
              </w:rPr>
            </w:pPr>
            <w:r w:rsidRPr="00376DA1">
              <w:rPr>
                <w:b/>
                <w:bCs/>
                <w:sz w:val="24"/>
                <w:szCs w:val="24"/>
              </w:rPr>
              <w:t>Rekisterin tietosisältö</w:t>
            </w:r>
          </w:p>
        </w:tc>
        <w:tc>
          <w:tcPr>
            <w:tcW w:w="7122" w:type="dxa"/>
          </w:tcPr>
          <w:p w14:paraId="3AB4DFEB" w14:textId="77777777" w:rsidR="001B7EFE" w:rsidRPr="001B7EFE" w:rsidRDefault="001B7EFE" w:rsidP="001B7EFE">
            <w:pPr>
              <w:spacing w:before="20"/>
              <w:rPr>
                <w:rFonts w:cstheme="minorHAnsi"/>
                <w:bCs/>
                <w:noProof/>
              </w:rPr>
            </w:pPr>
            <w:r w:rsidRPr="001B7EFE">
              <w:rPr>
                <w:rFonts w:cstheme="minorHAnsi"/>
                <w:bCs/>
                <w:noProof/>
              </w:rPr>
              <w:t xml:space="preserve">Rekisteriin voidaan tallentaa: </w:t>
            </w:r>
          </w:p>
          <w:p w14:paraId="47FF0B71" w14:textId="77777777" w:rsidR="001B7EFE" w:rsidRPr="001B7EFE" w:rsidRDefault="001B7EFE" w:rsidP="001B7EFE">
            <w:pPr>
              <w:spacing w:before="20"/>
              <w:rPr>
                <w:rFonts w:cstheme="minorHAnsi"/>
                <w:bCs/>
                <w:noProof/>
              </w:rPr>
            </w:pPr>
            <w:r w:rsidRPr="001B7EFE">
              <w:rPr>
                <w:rFonts w:cstheme="minorHAnsi"/>
                <w:bCs/>
                <w:noProof/>
              </w:rPr>
              <w:t xml:space="preserve">Etu- ja sukunimi </w:t>
            </w:r>
          </w:p>
          <w:p w14:paraId="1E66DC6C" w14:textId="77777777" w:rsidR="001B7EFE" w:rsidRPr="001B7EFE" w:rsidRDefault="001B7EFE" w:rsidP="001B7EFE">
            <w:pPr>
              <w:spacing w:before="20"/>
              <w:rPr>
                <w:rFonts w:cstheme="minorHAnsi"/>
                <w:bCs/>
                <w:noProof/>
              </w:rPr>
            </w:pPr>
            <w:r w:rsidRPr="001B7EFE">
              <w:rPr>
                <w:rFonts w:cstheme="minorHAnsi"/>
                <w:bCs/>
                <w:noProof/>
              </w:rPr>
              <w:t xml:space="preserve">Nimike </w:t>
            </w:r>
          </w:p>
          <w:p w14:paraId="6B22E410" w14:textId="77777777" w:rsidR="001B7EFE" w:rsidRPr="001B7EFE" w:rsidRDefault="001B7EFE" w:rsidP="001B7EFE">
            <w:pPr>
              <w:spacing w:before="20"/>
              <w:rPr>
                <w:rFonts w:cstheme="minorHAnsi"/>
                <w:bCs/>
                <w:noProof/>
              </w:rPr>
            </w:pPr>
            <w:r w:rsidRPr="001B7EFE">
              <w:rPr>
                <w:rFonts w:cstheme="minorHAnsi"/>
                <w:bCs/>
                <w:noProof/>
              </w:rPr>
              <w:t>Sähköpostiosoite</w:t>
            </w:r>
          </w:p>
          <w:p w14:paraId="349428EF" w14:textId="77777777" w:rsidR="001B7EFE" w:rsidRPr="001B7EFE" w:rsidRDefault="001B7EFE" w:rsidP="001B7EFE">
            <w:pPr>
              <w:spacing w:before="20"/>
              <w:rPr>
                <w:rFonts w:cstheme="minorHAnsi"/>
                <w:bCs/>
                <w:noProof/>
              </w:rPr>
            </w:pPr>
            <w:r w:rsidRPr="001B7EFE">
              <w:rPr>
                <w:rFonts w:cstheme="minorHAnsi"/>
                <w:bCs/>
                <w:noProof/>
              </w:rPr>
              <w:t>Puhelinnumero</w:t>
            </w:r>
          </w:p>
          <w:p w14:paraId="32F31AB0" w14:textId="77777777" w:rsidR="001B7EFE" w:rsidRPr="001B7EFE" w:rsidRDefault="001B7EFE" w:rsidP="001B7EFE">
            <w:pPr>
              <w:spacing w:before="20"/>
              <w:rPr>
                <w:rFonts w:cstheme="minorHAnsi"/>
                <w:bCs/>
                <w:noProof/>
              </w:rPr>
            </w:pPr>
          </w:p>
          <w:p w14:paraId="33539ED1" w14:textId="77777777" w:rsidR="001B7EFE" w:rsidRPr="001B7EFE" w:rsidRDefault="001B7EFE" w:rsidP="001B7EFE">
            <w:pPr>
              <w:spacing w:before="20"/>
              <w:rPr>
                <w:rFonts w:cstheme="minorHAnsi"/>
                <w:bCs/>
                <w:noProof/>
              </w:rPr>
            </w:pPr>
            <w:r w:rsidRPr="001B7EFE">
              <w:rPr>
                <w:rFonts w:cstheme="minorHAnsi"/>
                <w:bCs/>
                <w:noProof/>
              </w:rPr>
              <w:t>Asiakas- ja markkinointirekisterin tietoja käytetään</w:t>
            </w:r>
          </w:p>
          <w:p w14:paraId="2A007957" w14:textId="77777777" w:rsidR="001B7EFE" w:rsidRPr="001B7EFE" w:rsidRDefault="001B7EFE" w:rsidP="001B7EFE">
            <w:pPr>
              <w:spacing w:before="20"/>
              <w:rPr>
                <w:rFonts w:cstheme="minorHAnsi"/>
                <w:bCs/>
                <w:noProof/>
              </w:rPr>
            </w:pPr>
            <w:r w:rsidRPr="001B7EFE">
              <w:rPr>
                <w:rFonts w:cstheme="minorHAnsi"/>
                <w:bCs/>
                <w:noProof/>
              </w:rPr>
              <w:t>- Uutiskirjepalvelu</w:t>
            </w:r>
          </w:p>
          <w:p w14:paraId="6F3BC808" w14:textId="77777777" w:rsidR="001B7EFE" w:rsidRPr="001B7EFE" w:rsidRDefault="001B7EFE" w:rsidP="001B7EFE">
            <w:pPr>
              <w:spacing w:before="20"/>
              <w:rPr>
                <w:rFonts w:cstheme="minorHAnsi"/>
                <w:bCs/>
                <w:noProof/>
              </w:rPr>
            </w:pPr>
            <w:r w:rsidRPr="001B7EFE">
              <w:rPr>
                <w:rFonts w:cstheme="minorHAnsi"/>
                <w:bCs/>
                <w:noProof/>
              </w:rPr>
              <w:t xml:space="preserve">- Sähköpostiviestintä </w:t>
            </w:r>
          </w:p>
          <w:p w14:paraId="350B03B0" w14:textId="2133B810" w:rsidR="008672D6" w:rsidRDefault="001B7EFE" w:rsidP="001B7EFE">
            <w:pPr>
              <w:spacing w:before="20"/>
              <w:rPr>
                <w:rFonts w:cstheme="minorHAnsi"/>
                <w:bCs/>
                <w:noProof/>
              </w:rPr>
            </w:pPr>
            <w:r w:rsidRPr="001B7EFE">
              <w:rPr>
                <w:rFonts w:cstheme="minorHAnsi"/>
                <w:bCs/>
                <w:noProof/>
              </w:rPr>
              <w:t xml:space="preserve">- Markkinointiviestintä  </w:t>
            </w:r>
            <w:r w:rsidR="008672D6">
              <w:rPr>
                <w:rFonts w:cstheme="minorHAnsi"/>
                <w:bCs/>
                <w:noProof/>
              </w:rPr>
              <w:t>ja jälkimarkkinointi</w:t>
            </w:r>
          </w:p>
          <w:p w14:paraId="603F4513" w14:textId="5DD6EADA" w:rsidR="00571BC0" w:rsidRDefault="00571BC0" w:rsidP="001B7EFE">
            <w:pPr>
              <w:spacing w:before="20"/>
              <w:rPr>
                <w:rFonts w:cstheme="minorHAnsi"/>
                <w:bCs/>
                <w:noProof/>
              </w:rPr>
            </w:pPr>
            <w:r>
              <w:rPr>
                <w:rFonts w:cstheme="minorHAnsi"/>
                <w:bCs/>
                <w:noProof/>
              </w:rPr>
              <w:t>- Ilmoittautumisten hallintaan</w:t>
            </w:r>
          </w:p>
          <w:p w14:paraId="4CF2AA77" w14:textId="19CA23A4" w:rsidR="00571BC0" w:rsidRPr="001B7EFE" w:rsidRDefault="00571BC0" w:rsidP="001B7EFE">
            <w:pPr>
              <w:spacing w:before="20"/>
              <w:rPr>
                <w:rFonts w:cstheme="minorHAnsi"/>
                <w:bCs/>
                <w:noProof/>
              </w:rPr>
            </w:pPr>
            <w:r>
              <w:rPr>
                <w:rFonts w:cstheme="minorHAnsi"/>
                <w:bCs/>
                <w:noProof/>
              </w:rPr>
              <w:t>- Kurssien ja osanottomaksujen keräämiseen</w:t>
            </w:r>
          </w:p>
          <w:p w14:paraId="3B6F1267" w14:textId="77777777" w:rsidR="001B7EFE" w:rsidRPr="001B7EFE" w:rsidRDefault="001B7EFE" w:rsidP="001B7EFE">
            <w:pPr>
              <w:spacing w:before="20"/>
              <w:rPr>
                <w:rFonts w:cstheme="minorHAnsi"/>
                <w:bCs/>
              </w:rPr>
            </w:pPr>
          </w:p>
          <w:p w14:paraId="0F889695" w14:textId="2F21C94B" w:rsidR="00D51F06" w:rsidRPr="001B7EFE" w:rsidRDefault="001B7EFE" w:rsidP="001B7EFE">
            <w:pPr>
              <w:rPr>
                <w:rFonts w:cstheme="minorHAnsi"/>
                <w:bCs/>
                <w:sz w:val="24"/>
                <w:szCs w:val="24"/>
              </w:rPr>
            </w:pPr>
            <w:r w:rsidRPr="001B7EFE">
              <w:rPr>
                <w:rFonts w:cstheme="minorHAnsi"/>
                <w:bCs/>
              </w:rPr>
              <w:t>Tietojen säilytysajat: tietoja voidaan poistaa henkilön vaatimuksesta. Lisäksi tiedot käydään läpi säännöllisesti ja vanhat tiedot poistetaan rekisteristä.</w:t>
            </w:r>
          </w:p>
          <w:p w14:paraId="7B6340F8" w14:textId="0761AFC8" w:rsidR="0050158C" w:rsidRPr="00376DA1" w:rsidRDefault="0050158C">
            <w:pPr>
              <w:rPr>
                <w:sz w:val="24"/>
                <w:szCs w:val="24"/>
              </w:rPr>
            </w:pPr>
          </w:p>
        </w:tc>
      </w:tr>
      <w:tr w:rsidR="00D51F06" w:rsidRPr="00376DA1" w14:paraId="0BCB98F1" w14:textId="77777777" w:rsidTr="00376DA1">
        <w:trPr>
          <w:trHeight w:val="861"/>
        </w:trPr>
        <w:tc>
          <w:tcPr>
            <w:tcW w:w="3114" w:type="dxa"/>
          </w:tcPr>
          <w:p w14:paraId="53F48BCA" w14:textId="7CF21267" w:rsidR="00D51F06" w:rsidRPr="00376DA1" w:rsidRDefault="00D51F06" w:rsidP="00D51F06">
            <w:pPr>
              <w:pStyle w:val="Luettelokappale"/>
              <w:numPr>
                <w:ilvl w:val="0"/>
                <w:numId w:val="1"/>
              </w:numPr>
              <w:rPr>
                <w:b/>
                <w:bCs/>
                <w:sz w:val="24"/>
                <w:szCs w:val="24"/>
              </w:rPr>
            </w:pPr>
            <w:r w:rsidRPr="00376DA1">
              <w:rPr>
                <w:b/>
                <w:bCs/>
                <w:sz w:val="24"/>
                <w:szCs w:val="24"/>
              </w:rPr>
              <w:t>Säännönmukaiset tietolähteet</w:t>
            </w:r>
          </w:p>
        </w:tc>
        <w:tc>
          <w:tcPr>
            <w:tcW w:w="7122" w:type="dxa"/>
          </w:tcPr>
          <w:p w14:paraId="1653E5BD" w14:textId="77777777" w:rsidR="003414E3" w:rsidRPr="003414E3" w:rsidRDefault="003414E3" w:rsidP="003414E3">
            <w:pPr>
              <w:spacing w:before="20"/>
              <w:rPr>
                <w:rFonts w:eastAsia="Times New Roman" w:cstheme="minorHAnsi"/>
                <w:noProof/>
                <w:lang w:eastAsia="fi-FI"/>
              </w:rPr>
            </w:pPr>
            <w:r w:rsidRPr="003414E3">
              <w:rPr>
                <w:rFonts w:eastAsia="Times New Roman" w:cstheme="minorHAnsi"/>
                <w:lang w:eastAsia="fi-FI"/>
              </w:rPr>
              <w:t>Nykyiset asiakkaat: t</w:t>
            </w:r>
            <w:r w:rsidRPr="003414E3">
              <w:rPr>
                <w:rFonts w:eastAsia="Times New Roman" w:cstheme="minorHAnsi"/>
                <w:noProof/>
                <w:lang w:eastAsia="fi-FI"/>
              </w:rPr>
              <w:t>ietoja kertyy oman toiminnan kautta asiakassuhteen aikana.</w:t>
            </w:r>
          </w:p>
          <w:p w14:paraId="29908C38" w14:textId="3B33A526" w:rsidR="0050158C" w:rsidRDefault="003414E3" w:rsidP="003414E3">
            <w:pPr>
              <w:rPr>
                <w:rFonts w:eastAsia="Times New Roman" w:cstheme="minorHAnsi"/>
                <w:noProof/>
                <w:lang w:eastAsia="fi-FI"/>
              </w:rPr>
            </w:pPr>
            <w:r w:rsidRPr="003414E3">
              <w:rPr>
                <w:rFonts w:eastAsia="Times New Roman" w:cstheme="minorHAnsi"/>
                <w:noProof/>
                <w:lang w:eastAsia="fi-FI"/>
              </w:rPr>
              <w:t>Potenttiaaliset asiakkaat: Rekisteri koostetaan yleisesti saatavilla olevista internetlähteistä sekä mahdollisista muista julkisista lähteistä. Tietoja voidaan kerätä myös messujen verkostoitumis- ja markkinointitapahtumien yhteydessä, sekä kolmansien osapuolten rekistereistä.</w:t>
            </w:r>
          </w:p>
          <w:p w14:paraId="47536E8F" w14:textId="6A40572D" w:rsidR="006A5F61" w:rsidRDefault="006A5F61" w:rsidP="003414E3">
            <w:pPr>
              <w:rPr>
                <w:rFonts w:cstheme="minorHAnsi"/>
              </w:rPr>
            </w:pPr>
          </w:p>
          <w:p w14:paraId="415D3C2E" w14:textId="77777777" w:rsidR="00343E94" w:rsidRPr="003414E3" w:rsidRDefault="00343E94" w:rsidP="003414E3">
            <w:pPr>
              <w:rPr>
                <w:rFonts w:cstheme="minorHAnsi"/>
              </w:rPr>
            </w:pPr>
          </w:p>
          <w:p w14:paraId="67A3A3B1" w14:textId="755071B3" w:rsidR="0050158C" w:rsidRPr="00376DA1" w:rsidRDefault="0050158C">
            <w:pPr>
              <w:rPr>
                <w:sz w:val="24"/>
                <w:szCs w:val="24"/>
              </w:rPr>
            </w:pPr>
          </w:p>
        </w:tc>
      </w:tr>
      <w:tr w:rsidR="00D51F06" w:rsidRPr="00376DA1" w14:paraId="310ED42C" w14:textId="77777777" w:rsidTr="00376DA1">
        <w:trPr>
          <w:trHeight w:val="861"/>
        </w:trPr>
        <w:tc>
          <w:tcPr>
            <w:tcW w:w="3114" w:type="dxa"/>
          </w:tcPr>
          <w:p w14:paraId="1CB70EA6" w14:textId="6B3FC6FB" w:rsidR="00D51F06" w:rsidRPr="00376DA1" w:rsidRDefault="00D51F06" w:rsidP="00D51F06">
            <w:pPr>
              <w:pStyle w:val="Luettelokappale"/>
              <w:numPr>
                <w:ilvl w:val="0"/>
                <w:numId w:val="1"/>
              </w:numPr>
              <w:rPr>
                <w:b/>
                <w:bCs/>
                <w:sz w:val="24"/>
                <w:szCs w:val="24"/>
              </w:rPr>
            </w:pPr>
            <w:r w:rsidRPr="00376DA1">
              <w:rPr>
                <w:b/>
                <w:bCs/>
                <w:sz w:val="24"/>
                <w:szCs w:val="24"/>
              </w:rPr>
              <w:lastRenderedPageBreak/>
              <w:t>Säännönmukaiset tietojen luovutukset ja tietojen siirto EU:n tai Euroopan talousalueen ulkopuolelle</w:t>
            </w:r>
          </w:p>
        </w:tc>
        <w:tc>
          <w:tcPr>
            <w:tcW w:w="7122" w:type="dxa"/>
          </w:tcPr>
          <w:p w14:paraId="5EA0073A" w14:textId="306AF2E5" w:rsidR="00901C07" w:rsidRPr="00901C07" w:rsidRDefault="00901C07">
            <w:pPr>
              <w:rPr>
                <w:rFonts w:cstheme="minorHAnsi"/>
                <w:bCs/>
              </w:rPr>
            </w:pPr>
            <w:r w:rsidRPr="00901C07">
              <w:rPr>
                <w:rFonts w:cstheme="minorHAnsi"/>
                <w:bCs/>
              </w:rPr>
              <w:t>Henkilötietoja ei luovuteta kolmansille osapuolille. Tietoja ei luovuteta EU:n/ETA:n ulkopuolelle.</w:t>
            </w:r>
          </w:p>
          <w:p w14:paraId="119B3A57" w14:textId="59327BF5" w:rsidR="0050158C" w:rsidRDefault="0050158C">
            <w:pPr>
              <w:rPr>
                <w:sz w:val="24"/>
                <w:szCs w:val="24"/>
              </w:rPr>
            </w:pPr>
          </w:p>
          <w:p w14:paraId="00CA544D" w14:textId="77777777" w:rsidR="00901C07" w:rsidRDefault="00901C07">
            <w:pPr>
              <w:rPr>
                <w:sz w:val="24"/>
                <w:szCs w:val="24"/>
              </w:rPr>
            </w:pPr>
          </w:p>
          <w:p w14:paraId="76725E16" w14:textId="273C635A" w:rsidR="0050158C" w:rsidRDefault="0050158C">
            <w:pPr>
              <w:rPr>
                <w:sz w:val="24"/>
                <w:szCs w:val="24"/>
              </w:rPr>
            </w:pPr>
          </w:p>
          <w:p w14:paraId="52BC35B5" w14:textId="77777777" w:rsidR="002373A4" w:rsidRDefault="002373A4">
            <w:pPr>
              <w:rPr>
                <w:sz w:val="24"/>
                <w:szCs w:val="24"/>
              </w:rPr>
            </w:pPr>
          </w:p>
          <w:p w14:paraId="35B9B984" w14:textId="0B19C39F" w:rsidR="0050158C" w:rsidRPr="00376DA1" w:rsidRDefault="0050158C">
            <w:pPr>
              <w:rPr>
                <w:sz w:val="24"/>
                <w:szCs w:val="24"/>
              </w:rPr>
            </w:pPr>
          </w:p>
        </w:tc>
      </w:tr>
      <w:tr w:rsidR="00D51F06" w:rsidRPr="00376DA1" w14:paraId="7D280E77" w14:textId="77777777" w:rsidTr="00376DA1">
        <w:trPr>
          <w:trHeight w:val="900"/>
        </w:trPr>
        <w:tc>
          <w:tcPr>
            <w:tcW w:w="3114" w:type="dxa"/>
          </w:tcPr>
          <w:p w14:paraId="3FB23C73" w14:textId="77777777" w:rsidR="00D51F06" w:rsidRPr="00376DA1" w:rsidRDefault="00D51F06" w:rsidP="00D51F06">
            <w:pPr>
              <w:pStyle w:val="Luettelokappale"/>
              <w:numPr>
                <w:ilvl w:val="0"/>
                <w:numId w:val="1"/>
              </w:numPr>
              <w:rPr>
                <w:b/>
                <w:bCs/>
                <w:sz w:val="24"/>
                <w:szCs w:val="24"/>
              </w:rPr>
            </w:pPr>
            <w:r w:rsidRPr="00376DA1">
              <w:rPr>
                <w:b/>
                <w:bCs/>
                <w:sz w:val="24"/>
                <w:szCs w:val="24"/>
              </w:rPr>
              <w:t>Rekisterin suojauksen periaatteet</w:t>
            </w:r>
          </w:p>
          <w:p w14:paraId="20EE5FF2" w14:textId="4C42F4B2" w:rsidR="00D51F06" w:rsidRPr="00376DA1" w:rsidRDefault="00D51F06" w:rsidP="00D51F06">
            <w:pPr>
              <w:pStyle w:val="Luettelokappale"/>
              <w:rPr>
                <w:b/>
                <w:bCs/>
                <w:sz w:val="24"/>
                <w:szCs w:val="24"/>
              </w:rPr>
            </w:pPr>
          </w:p>
        </w:tc>
        <w:tc>
          <w:tcPr>
            <w:tcW w:w="7122" w:type="dxa"/>
          </w:tcPr>
          <w:p w14:paraId="5BF23CEF" w14:textId="24DA7122" w:rsidR="00D51F06" w:rsidRDefault="002373A4">
            <w:pPr>
              <w:rPr>
                <w:rFonts w:cstheme="minorHAnsi"/>
                <w:bCs/>
                <w:noProof/>
              </w:rPr>
            </w:pPr>
            <w:r w:rsidRPr="002373A4">
              <w:rPr>
                <w:rFonts w:cstheme="minorHAnsi"/>
                <w:bCs/>
                <w:noProof/>
              </w:rPr>
              <w:t>Asiakasrekisteri on suojattu. Asiakastietojen käsittelijöillä on aina vaitiolovelvollisuus.</w:t>
            </w:r>
          </w:p>
          <w:p w14:paraId="6B32DD2C" w14:textId="77777777" w:rsidR="002373A4" w:rsidRPr="002373A4" w:rsidRDefault="002373A4">
            <w:pPr>
              <w:rPr>
                <w:rFonts w:cstheme="minorHAnsi"/>
                <w:bCs/>
                <w:sz w:val="24"/>
                <w:szCs w:val="24"/>
              </w:rPr>
            </w:pPr>
          </w:p>
          <w:p w14:paraId="008D296F" w14:textId="195BC730" w:rsidR="0050158C" w:rsidRPr="002373A4" w:rsidRDefault="002373A4">
            <w:pPr>
              <w:rPr>
                <w:rFonts w:cstheme="minorHAnsi"/>
                <w:bCs/>
                <w:sz w:val="24"/>
                <w:szCs w:val="24"/>
              </w:rPr>
            </w:pPr>
            <w:r w:rsidRPr="002373A4">
              <w:rPr>
                <w:rFonts w:cstheme="minorHAnsi"/>
                <w:bCs/>
                <w:noProof/>
              </w:rPr>
              <w:t>Digitaalinen asiakasrekisteri on suojattu tunnuksin, salasanoin ja käyttöoikeuksin. Asiakastietojen käsittelijöillä on aina vaitiolovelvollisuus.</w:t>
            </w:r>
          </w:p>
          <w:p w14:paraId="73E39716" w14:textId="29D874BC" w:rsidR="0050158C" w:rsidRPr="00376DA1" w:rsidRDefault="0050158C">
            <w:pPr>
              <w:rPr>
                <w:sz w:val="24"/>
                <w:szCs w:val="24"/>
              </w:rPr>
            </w:pPr>
          </w:p>
        </w:tc>
      </w:tr>
      <w:tr w:rsidR="00D51F06" w:rsidRPr="00376DA1" w14:paraId="7AB4F66C" w14:textId="77777777" w:rsidTr="00376DA1">
        <w:trPr>
          <w:trHeight w:val="861"/>
        </w:trPr>
        <w:tc>
          <w:tcPr>
            <w:tcW w:w="3114" w:type="dxa"/>
          </w:tcPr>
          <w:p w14:paraId="04BFE598" w14:textId="308B2C39" w:rsidR="00D51F06" w:rsidRPr="00376DA1" w:rsidRDefault="00376DA1" w:rsidP="00376DA1">
            <w:pPr>
              <w:pStyle w:val="Luettelokappale"/>
              <w:numPr>
                <w:ilvl w:val="0"/>
                <w:numId w:val="1"/>
              </w:numPr>
              <w:rPr>
                <w:b/>
                <w:bCs/>
                <w:sz w:val="24"/>
                <w:szCs w:val="24"/>
              </w:rPr>
            </w:pPr>
            <w:r w:rsidRPr="00376DA1">
              <w:rPr>
                <w:b/>
                <w:bCs/>
                <w:sz w:val="24"/>
                <w:szCs w:val="24"/>
              </w:rPr>
              <w:t>Henkilötietojen automaattinen käsittely</w:t>
            </w:r>
          </w:p>
        </w:tc>
        <w:tc>
          <w:tcPr>
            <w:tcW w:w="7122" w:type="dxa"/>
          </w:tcPr>
          <w:p w14:paraId="41E0FA99" w14:textId="7F6E369D" w:rsidR="00D51F06" w:rsidRPr="00511668" w:rsidRDefault="003C02E5">
            <w:r w:rsidRPr="00511668">
              <w:t xml:space="preserve">Henkilötiedon käsittelyyn ei liity profilointia. Automaattisen käsittelyn osalta ks. kohta 11. </w:t>
            </w:r>
          </w:p>
          <w:p w14:paraId="1122B1AE" w14:textId="77777777" w:rsidR="0050158C" w:rsidRDefault="0050158C">
            <w:pPr>
              <w:rPr>
                <w:sz w:val="24"/>
                <w:szCs w:val="24"/>
              </w:rPr>
            </w:pPr>
          </w:p>
          <w:p w14:paraId="50D79D28" w14:textId="513C4B54" w:rsidR="0050158C" w:rsidRPr="00376DA1" w:rsidRDefault="0050158C">
            <w:pPr>
              <w:rPr>
                <w:sz w:val="24"/>
                <w:szCs w:val="24"/>
              </w:rPr>
            </w:pPr>
          </w:p>
        </w:tc>
      </w:tr>
      <w:tr w:rsidR="00D51F06" w:rsidRPr="00376DA1" w14:paraId="5FDBC34D" w14:textId="77777777" w:rsidTr="00376DA1">
        <w:trPr>
          <w:trHeight w:val="861"/>
        </w:trPr>
        <w:tc>
          <w:tcPr>
            <w:tcW w:w="3114" w:type="dxa"/>
          </w:tcPr>
          <w:p w14:paraId="0B5E86D9" w14:textId="41CA5F54" w:rsidR="00D51F06" w:rsidRPr="00376DA1" w:rsidRDefault="00376DA1" w:rsidP="00376DA1">
            <w:pPr>
              <w:pStyle w:val="Luettelokappale"/>
              <w:numPr>
                <w:ilvl w:val="0"/>
                <w:numId w:val="1"/>
              </w:numPr>
              <w:rPr>
                <w:b/>
                <w:bCs/>
                <w:sz w:val="24"/>
                <w:szCs w:val="24"/>
              </w:rPr>
            </w:pPr>
            <w:r w:rsidRPr="00376DA1">
              <w:rPr>
                <w:b/>
                <w:bCs/>
                <w:sz w:val="24"/>
                <w:szCs w:val="24"/>
              </w:rPr>
              <w:t>Rekisteröidyn oikeudet ja oikeuksien toteuttaminen</w:t>
            </w:r>
          </w:p>
        </w:tc>
        <w:tc>
          <w:tcPr>
            <w:tcW w:w="7122" w:type="dxa"/>
          </w:tcPr>
          <w:p w14:paraId="7953567F" w14:textId="3E51E77D" w:rsidR="00D51F06" w:rsidRPr="00511668" w:rsidRDefault="00F4533C">
            <w:r w:rsidRPr="00511668">
              <w:t xml:space="preserve">Rekisteröidyn oikeudet määräytyvät EU:n tietosuoja-asetuksen mukaan: </w:t>
            </w:r>
          </w:p>
          <w:p w14:paraId="672A85F1" w14:textId="76BE777A" w:rsidR="00F4533C" w:rsidRPr="00511668" w:rsidRDefault="00F4533C">
            <w:r w:rsidRPr="00511668">
              <w:t>- tietojen tarkastusoikeus</w:t>
            </w:r>
          </w:p>
          <w:p w14:paraId="5276821D" w14:textId="51A47F78" w:rsidR="00F4533C" w:rsidRPr="00511668" w:rsidRDefault="00F4533C">
            <w:r w:rsidRPr="00511668">
              <w:t xml:space="preserve">- </w:t>
            </w:r>
            <w:r w:rsidR="00650C9D" w:rsidRPr="00511668">
              <w:t>tietojen korjaaminen ja poistaminen</w:t>
            </w:r>
          </w:p>
          <w:p w14:paraId="2EBAF7D6" w14:textId="20376A3D" w:rsidR="00650C9D" w:rsidRPr="00511668" w:rsidRDefault="00650C9D">
            <w:r w:rsidRPr="00511668">
              <w:t>- tietojen käsittelyn rajoittaminen</w:t>
            </w:r>
          </w:p>
          <w:p w14:paraId="5303F42E" w14:textId="1F607769" w:rsidR="0050158C" w:rsidRPr="00511668" w:rsidRDefault="00650C9D">
            <w:r w:rsidRPr="00511668">
              <w:t xml:space="preserve">- tietojen siirto-oikeus: rekisteröidyllä on oikeus saada itseään koskevat tiedot yleisesti käytössä olevissa siirtomuodoissa. </w:t>
            </w:r>
          </w:p>
          <w:p w14:paraId="52D1C1ED" w14:textId="54097637" w:rsidR="00482E5E" w:rsidRPr="00511668" w:rsidRDefault="00482E5E"/>
          <w:p w14:paraId="0A090303" w14:textId="78EC30EB" w:rsidR="00482E5E" w:rsidRPr="00511668" w:rsidRDefault="00482E5E">
            <w:r w:rsidRPr="00511668">
              <w:t xml:space="preserve">Rekisteröidyllä on oikeus milloin tahansa vastustaa häntä koskevien henkilötietojen käsittelyä henkilötietoja varten. </w:t>
            </w:r>
          </w:p>
          <w:p w14:paraId="181DAB06" w14:textId="4536BE33" w:rsidR="00C947C4" w:rsidRPr="00511668" w:rsidRDefault="00C947C4"/>
          <w:p w14:paraId="602B8D22" w14:textId="144A3FD1" w:rsidR="00C947C4" w:rsidRPr="00511668" w:rsidRDefault="00C947C4">
            <w:r w:rsidRPr="00511668">
              <w:t xml:space="preserve">Rekisteröidyn oikeuksiin liittyvät pyynnöt lähetetään osoitteeseen: </w:t>
            </w:r>
            <w:hyperlink r:id="rId7" w:history="1">
              <w:r w:rsidR="002F262B" w:rsidRPr="00C339FE">
                <w:rPr>
                  <w:rStyle w:val="Hyperlinkki"/>
                </w:rPr>
                <w:t>sales@vaasanseudunareenat.fi</w:t>
              </w:r>
            </w:hyperlink>
            <w:r w:rsidRPr="00511668">
              <w:t xml:space="preserve"> </w:t>
            </w:r>
          </w:p>
          <w:p w14:paraId="4467DED1" w14:textId="2616C803" w:rsidR="0050158C" w:rsidRPr="00511668" w:rsidRDefault="0050158C"/>
        </w:tc>
      </w:tr>
      <w:tr w:rsidR="00D51F06" w:rsidRPr="00376DA1" w14:paraId="095CFD4C" w14:textId="77777777" w:rsidTr="00376DA1">
        <w:trPr>
          <w:trHeight w:val="861"/>
        </w:trPr>
        <w:tc>
          <w:tcPr>
            <w:tcW w:w="3114" w:type="dxa"/>
          </w:tcPr>
          <w:p w14:paraId="0CE056D7" w14:textId="17BB8B4C" w:rsidR="00D51F06" w:rsidRPr="00376DA1" w:rsidRDefault="00376DA1" w:rsidP="00376DA1">
            <w:pPr>
              <w:pStyle w:val="Luettelokappale"/>
              <w:numPr>
                <w:ilvl w:val="0"/>
                <w:numId w:val="1"/>
              </w:numPr>
              <w:rPr>
                <w:b/>
                <w:bCs/>
                <w:sz w:val="24"/>
                <w:szCs w:val="24"/>
              </w:rPr>
            </w:pPr>
            <w:r w:rsidRPr="00376DA1">
              <w:rPr>
                <w:b/>
                <w:bCs/>
                <w:sz w:val="24"/>
                <w:szCs w:val="24"/>
              </w:rPr>
              <w:t>Evästeiden käyttäminen</w:t>
            </w:r>
          </w:p>
        </w:tc>
        <w:tc>
          <w:tcPr>
            <w:tcW w:w="7122" w:type="dxa"/>
          </w:tcPr>
          <w:p w14:paraId="2B8DEC80" w14:textId="77777777" w:rsidR="000D2B37" w:rsidRDefault="000D2B37">
            <w:r>
              <w:t xml:space="preserve">Eväste on palveluntarjoajan web-palvelimen käyttäjän tietokoneelle tallentama tiedosto –käytännössä pieni nimetön käyttäjäkohtainen tekstitiedosto, joka tallentuu käyttäjän verkkoselaimeen. Palvelin voi myöhemmin lukea evästeen ja näin kyseinen selain voidaan tunnistaa esimerkiksi käyttäjän palatessa aiemmin vierailemalleen sivustolle. Evästeistä ei voida tunnistaa käyttäjää, eikä niistä aiheudu vahinkoa käyttäjän laitteelle. Evästettä voi myöhemmin käyttää vain sen tallentanut palvelin. </w:t>
            </w:r>
          </w:p>
          <w:p w14:paraId="42F921E7" w14:textId="77777777" w:rsidR="000D2B37" w:rsidRDefault="000D2B37"/>
          <w:p w14:paraId="25F0ABD8" w14:textId="77777777" w:rsidR="000D2B37" w:rsidRDefault="000D2B37">
            <w:r>
              <w:t xml:space="preserve">Evästeet jaetaan lähtökohtaisesti istuntokohtaisiin ja pysyviin evästeisiin. Istuntokohtaiset evästeet vanhenevat käyttäjän lopettaessa web-palvelun. Pysyvät evästeet säilyvät selaimessa tietyn aikaa tai kunnes käyttäjä poistaa ne. Evästeet helpottavat sivustojen käyttöä ja mahdollistavat tiettyjä toiminnallisuuksia, kuten istunnon muistamisen, sivustojen käyttäjäkohtaisen personoinnin sekä helpon tunnistautumisen palveluun. </w:t>
            </w:r>
          </w:p>
          <w:p w14:paraId="1800626E" w14:textId="77777777" w:rsidR="000D2B37" w:rsidRDefault="000D2B37"/>
          <w:p w14:paraId="23015EB7" w14:textId="069B4DD4" w:rsidR="000D2B37" w:rsidRDefault="000D2B37">
            <w:r>
              <w:lastRenderedPageBreak/>
              <w:t xml:space="preserve">Käytämme evästeitä palveluidemme toiminnallisuuden mahdollistamiseen. Evästeiden avulla voimme myös kerätä tietoa sivustoillamme vierailevien käyttäjien päätelaitteista ja verkkoselaimesta. Kerättyä tietoa voidaan käyttää analytiikkaan ja markkinoinnin kohdistamiseen. </w:t>
            </w:r>
          </w:p>
          <w:p w14:paraId="5E10C9C1" w14:textId="77777777" w:rsidR="000D2B37" w:rsidRDefault="000D2B37">
            <w:r>
              <w:t xml:space="preserve">Evästeiden avulla palvelujemme käyttö on käyttäjälle helpompaa, ja esitetty markkinointi on tarkoituksenmukaisempaa ja kohdistetumpaa. </w:t>
            </w:r>
          </w:p>
          <w:p w14:paraId="67565476" w14:textId="77777777" w:rsidR="000D2B37" w:rsidRDefault="000D2B37"/>
          <w:p w14:paraId="099FBD65" w14:textId="77777777" w:rsidR="000D2B37" w:rsidRDefault="000D2B37">
            <w:r>
              <w:t xml:space="preserve">Eväste sisältää ainoastaan yksilöllisen istuntokohtaisen tunnuksen, jonka avulla voidaan tunnistaa sivustolla vieraileva verkkoselain. </w:t>
            </w:r>
          </w:p>
          <w:p w14:paraId="14057C06" w14:textId="77777777" w:rsidR="000D2B37" w:rsidRDefault="000D2B37"/>
          <w:p w14:paraId="3CDAAD60" w14:textId="77777777" w:rsidR="000D2B37" w:rsidRDefault="000D2B37">
            <w:r>
              <w:t>Käyttämällä verkkosivujamme annat suostumuksesi edellä kuvatun kaltaiseen tietojenkäsittelyyn. Voit tietenkin myös estää evästeiden käytön, mutta tällä voi olla haittapuolensa, sillä evästeet ovat teknillinen ratkaisu selaimien ja www palvelimien yhteyskäytäntöjen toteutuksessa, eivätkä monet internet-sivustot toimi kunnolla ilman evästeitä. Lisätietoja selainkohtaisista käyttöohjeista saat selaimen valmistajan ohjeista.</w:t>
            </w:r>
          </w:p>
          <w:p w14:paraId="4BB05B88" w14:textId="77777777" w:rsidR="000D2B37" w:rsidRDefault="000D2B37"/>
          <w:p w14:paraId="7A7B330A" w14:textId="646938D2" w:rsidR="0050158C" w:rsidRDefault="000D2B37">
            <w:pPr>
              <w:rPr>
                <w:sz w:val="24"/>
                <w:szCs w:val="24"/>
              </w:rPr>
            </w:pPr>
            <w:r>
              <w:t>Voit tyhjentää evästehistorian verkkoselaimen asetuksista. Tällöin tunniste, joka on asetettu selaimeen, sekä siihen perustuva verkkokäyttäytymisprofiili poistuu. Toimenpide ei estä uusien evästeiden tallentumista selaimeen. Uutiskirje/</w:t>
            </w:r>
            <w:r w:rsidR="00EA5913">
              <w:t>Creamailer.fi</w:t>
            </w:r>
            <w:r>
              <w:t xml:space="preserve">: Vaasanseudun Areenat </w:t>
            </w:r>
            <w:r w:rsidR="00EA5913">
              <w:t xml:space="preserve">Kuntayhtymä </w:t>
            </w:r>
            <w:r>
              <w:t xml:space="preserve">käyttää </w:t>
            </w:r>
            <w:r w:rsidR="00EA5913">
              <w:t xml:space="preserve">Creamailer.fi </w:t>
            </w:r>
            <w:r>
              <w:t xml:space="preserve">uutiskirjeen lähetyksiin. </w:t>
            </w:r>
            <w:proofErr w:type="spellStart"/>
            <w:r w:rsidR="00EA5913">
              <w:t>Creamailer</w:t>
            </w:r>
            <w:proofErr w:type="spellEnd"/>
            <w:r w:rsidR="00EA5913">
              <w:t xml:space="preserve"> rekisteriin </w:t>
            </w:r>
            <w:r>
              <w:t>lisätään vain niiden asiakkaiden tiedot, joille uutiskirje lähetetään ja joilta on saatu suostumus uutiskirjeen vastaanottamiseen. Uutiskirjeen voi perua koska tahansa uutiskirjeen lopussa olevasta linkistä.</w:t>
            </w:r>
          </w:p>
          <w:p w14:paraId="15701EDF" w14:textId="673F17A6" w:rsidR="0050158C" w:rsidRPr="00376DA1" w:rsidRDefault="0050158C">
            <w:pPr>
              <w:rPr>
                <w:sz w:val="24"/>
                <w:szCs w:val="24"/>
              </w:rPr>
            </w:pPr>
          </w:p>
        </w:tc>
      </w:tr>
    </w:tbl>
    <w:p w14:paraId="7BDC2055" w14:textId="77777777" w:rsidR="002029FD" w:rsidRPr="00376DA1" w:rsidRDefault="002029FD">
      <w:pPr>
        <w:rPr>
          <w:sz w:val="24"/>
          <w:szCs w:val="24"/>
        </w:rPr>
      </w:pPr>
    </w:p>
    <w:sectPr w:rsidR="002029FD" w:rsidRPr="00376DA1">
      <w:headerReference w:type="default"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A056" w14:textId="77777777" w:rsidR="00940104" w:rsidRDefault="00940104" w:rsidP="00376DA1">
      <w:pPr>
        <w:spacing w:after="0" w:line="240" w:lineRule="auto"/>
      </w:pPr>
      <w:r>
        <w:separator/>
      </w:r>
    </w:p>
  </w:endnote>
  <w:endnote w:type="continuationSeparator" w:id="0">
    <w:p w14:paraId="0C00F9C8" w14:textId="77777777" w:rsidR="00940104" w:rsidRDefault="00940104" w:rsidP="0037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156F" w14:textId="391EE2AA" w:rsidR="00D93E34" w:rsidRDefault="00D93E34">
    <w:pPr>
      <w:pStyle w:val="Alatunniste"/>
    </w:pPr>
    <w:r>
      <w:rPr>
        <w:noProof/>
      </w:rPr>
      <mc:AlternateContent>
        <mc:Choice Requires="wpg">
          <w:drawing>
            <wp:anchor distT="0" distB="0" distL="114300" distR="114300" simplePos="0" relativeHeight="251659264" behindDoc="0" locked="0" layoutInCell="1" allowOverlap="1" wp14:anchorId="70EA6F3F" wp14:editId="13002B8E">
              <wp:simplePos x="0" y="0"/>
              <wp:positionH relativeFrom="page">
                <wp:posOffset>2572404</wp:posOffset>
              </wp:positionH>
              <wp:positionV relativeFrom="bottomMargin">
                <wp:posOffset>338455</wp:posOffset>
              </wp:positionV>
              <wp:extent cx="8236139" cy="274320"/>
              <wp:effectExtent l="0" t="0" r="12700" b="0"/>
              <wp:wrapNone/>
              <wp:docPr id="155" name="Ryhmä 155"/>
              <wp:cNvGraphicFramePr/>
              <a:graphic xmlns:a="http://schemas.openxmlformats.org/drawingml/2006/main">
                <a:graphicData uri="http://schemas.microsoft.com/office/word/2010/wordprocessingGroup">
                  <wpg:wgp>
                    <wpg:cNvGrpSpPr/>
                    <wpg:grpSpPr>
                      <a:xfrm>
                        <a:off x="0" y="0"/>
                        <a:ext cx="8236139" cy="274320"/>
                        <a:chOff x="0" y="0"/>
                        <a:chExt cx="8236139" cy="274320"/>
                      </a:xfrm>
                    </wpg:grpSpPr>
                    <wps:wsp>
                      <wps:cNvPr id="156" name="Suorakulmio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kstiruutu 157"/>
                      <wps:cNvSpPr txBox="1"/>
                      <wps:spPr>
                        <a:xfrm>
                          <a:off x="2883089"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1933A" w14:textId="44978A0B" w:rsidR="00D93E34" w:rsidRDefault="00D93E34">
                            <w:pPr>
                              <w:pStyle w:val="Alatunniste"/>
                              <w:rPr>
                                <w:caps/>
                                <w:color w:val="808080" w:themeColor="background1" w:themeShade="80"/>
                                <w:sz w:val="20"/>
                                <w:szCs w:val="20"/>
                              </w:rPr>
                            </w:pPr>
                            <w:r>
                              <w:rPr>
                                <w:color w:val="808080" w:themeColor="background1" w:themeShade="80"/>
                                <w:sz w:val="20"/>
                                <w:szCs w:val="20"/>
                              </w:rPr>
                              <w:t>www.vaasanseudunareenat.fi</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70EA6F3F" id="Ryhmä 155" o:spid="_x0000_s1026" style="position:absolute;margin-left:202.55pt;margin-top:26.65pt;width:648.5pt;height:21.6pt;z-index:251659264;mso-position-horizontal-relative:page;mso-position-vertical-relative:bottom-margin-area;mso-width-relative:margin" coordsize="82361,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">
              <v:rect id="Suorakulmio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kstiruutu 157" o:spid="_x0000_s1028" type="#_x0000_t202" style="position:absolute;left:28830;width:5353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0E91933A" w14:textId="44978A0B" w:rsidR="00D93E34" w:rsidRDefault="00D93E34">
                      <w:pPr>
                        <w:pStyle w:val="Alatunniste"/>
                        <w:rPr>
                          <w:caps/>
                          <w:color w:val="808080" w:themeColor="background1" w:themeShade="80"/>
                          <w:sz w:val="20"/>
                          <w:szCs w:val="20"/>
                        </w:rPr>
                      </w:pPr>
                      <w:r>
                        <w:rPr>
                          <w:color w:val="808080" w:themeColor="background1" w:themeShade="80"/>
                          <w:sz w:val="20"/>
                          <w:szCs w:val="20"/>
                        </w:rPr>
                        <w:t>www.vaasanseudunareenat.fi</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872D" w14:textId="77777777" w:rsidR="00940104" w:rsidRDefault="00940104" w:rsidP="00376DA1">
      <w:pPr>
        <w:spacing w:after="0" w:line="240" w:lineRule="auto"/>
      </w:pPr>
      <w:r>
        <w:separator/>
      </w:r>
    </w:p>
  </w:footnote>
  <w:footnote w:type="continuationSeparator" w:id="0">
    <w:p w14:paraId="7EE3ED62" w14:textId="77777777" w:rsidR="00940104" w:rsidRDefault="00940104" w:rsidP="00376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6DB5" w14:textId="04BBB0F1" w:rsidR="006A269E" w:rsidRDefault="006A269E">
    <w:pPr>
      <w:pStyle w:val="Yltunniste"/>
    </w:pPr>
    <w:r>
      <w:rPr>
        <w:noProof/>
      </w:rPr>
      <w:drawing>
        <wp:inline distT="0" distB="0" distL="0" distR="0" wp14:anchorId="6826774D" wp14:editId="26BBB4B1">
          <wp:extent cx="2026693" cy="793392"/>
          <wp:effectExtent l="0" t="0" r="0" b="698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2068437" cy="809734"/>
                  </a:xfrm>
                  <a:prstGeom prst="rect">
                    <a:avLst/>
                  </a:prstGeom>
                </pic:spPr>
              </pic:pic>
            </a:graphicData>
          </a:graphic>
        </wp:inline>
      </w:drawing>
    </w:r>
  </w:p>
  <w:p w14:paraId="44D9B9A0" w14:textId="3A0508B0" w:rsidR="00376DA1" w:rsidRDefault="006A269E">
    <w:r>
      <w:t>TIETOSUOJASELOSTE</w:t>
    </w:r>
    <w:r>
      <w:tab/>
    </w:r>
    <w:r>
      <w:tab/>
    </w:r>
    <w:r>
      <w:tab/>
    </w:r>
  </w:p>
  <w:p w14:paraId="0F43B7D4" w14:textId="1F6B8DAA" w:rsidR="006A269E" w:rsidRDefault="006A269E">
    <w:r>
      <w:t xml:space="preserve">EU:N YLEINEN TIETOSUOJA-ASETUS 2016/679    </w:t>
    </w:r>
    <w:r>
      <w:tab/>
    </w:r>
    <w:r>
      <w:tab/>
    </w:r>
    <w:proofErr w:type="spellStart"/>
    <w:r>
      <w:t>Laatimispvm</w:t>
    </w:r>
    <w:proofErr w:type="spellEnd"/>
    <w:r>
      <w:t>: 4.11.2021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2815"/>
    <w:multiLevelType w:val="hybridMultilevel"/>
    <w:tmpl w:val="EE4EB7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079131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06"/>
    <w:rsid w:val="000352A4"/>
    <w:rsid w:val="000D2B37"/>
    <w:rsid w:val="001B7EFE"/>
    <w:rsid w:val="002029FD"/>
    <w:rsid w:val="002373A4"/>
    <w:rsid w:val="002F262B"/>
    <w:rsid w:val="003414E3"/>
    <w:rsid w:val="00343E94"/>
    <w:rsid w:val="00376DA1"/>
    <w:rsid w:val="003C02E5"/>
    <w:rsid w:val="00482E5E"/>
    <w:rsid w:val="0050158C"/>
    <w:rsid w:val="00511668"/>
    <w:rsid w:val="00571BC0"/>
    <w:rsid w:val="00650C9D"/>
    <w:rsid w:val="006A269E"/>
    <w:rsid w:val="006A5F61"/>
    <w:rsid w:val="008672D6"/>
    <w:rsid w:val="00901C07"/>
    <w:rsid w:val="00940104"/>
    <w:rsid w:val="00987F74"/>
    <w:rsid w:val="00B97809"/>
    <w:rsid w:val="00C4738B"/>
    <w:rsid w:val="00C947C4"/>
    <w:rsid w:val="00D51F06"/>
    <w:rsid w:val="00D93E34"/>
    <w:rsid w:val="00E742C4"/>
    <w:rsid w:val="00EA5158"/>
    <w:rsid w:val="00EA5913"/>
    <w:rsid w:val="00F453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4EA769"/>
  <w15:chartTrackingRefBased/>
  <w15:docId w15:val="{8A7D5A8C-EF7F-4FF4-9EA8-A5B73043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D51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D51F06"/>
    <w:pPr>
      <w:ind w:left="720"/>
      <w:contextualSpacing/>
    </w:pPr>
  </w:style>
  <w:style w:type="paragraph" w:styleId="Yltunniste">
    <w:name w:val="header"/>
    <w:basedOn w:val="Normaali"/>
    <w:link w:val="YltunnisteChar"/>
    <w:uiPriority w:val="99"/>
    <w:unhideWhenUsed/>
    <w:rsid w:val="00376DA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76DA1"/>
  </w:style>
  <w:style w:type="paragraph" w:styleId="Alatunniste">
    <w:name w:val="footer"/>
    <w:basedOn w:val="Normaali"/>
    <w:link w:val="AlatunnisteChar"/>
    <w:uiPriority w:val="99"/>
    <w:unhideWhenUsed/>
    <w:rsid w:val="00376DA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76DA1"/>
  </w:style>
  <w:style w:type="character" w:styleId="Hyperlinkki">
    <w:name w:val="Hyperlink"/>
    <w:basedOn w:val="Kappaleenoletusfontti"/>
    <w:uiPriority w:val="99"/>
    <w:unhideWhenUsed/>
    <w:rsid w:val="00C947C4"/>
    <w:rPr>
      <w:color w:val="0563C1" w:themeColor="hyperlink"/>
      <w:u w:val="single"/>
    </w:rPr>
  </w:style>
  <w:style w:type="character" w:styleId="Ratkaisematonmaininta">
    <w:name w:val="Unresolved Mention"/>
    <w:basedOn w:val="Kappaleenoletusfontti"/>
    <w:uiPriority w:val="99"/>
    <w:semiHidden/>
    <w:unhideWhenUsed/>
    <w:rsid w:val="00C94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les@vaasanseudunareenat.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584</Words>
  <Characters>4735</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 Tuominen</dc:creator>
  <cp:keywords/>
  <dc:description/>
  <cp:lastModifiedBy>Minna Huhta</cp:lastModifiedBy>
  <cp:revision>2</cp:revision>
  <dcterms:created xsi:type="dcterms:W3CDTF">2022-10-10T10:30:00Z</dcterms:created>
  <dcterms:modified xsi:type="dcterms:W3CDTF">2022-10-10T10:30:00Z</dcterms:modified>
</cp:coreProperties>
</file>